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59E3" w14:textId="1991C272" w:rsidR="004B17F8" w:rsidRPr="00AB3AF4" w:rsidRDefault="004B17F8" w:rsidP="004B17F8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>
        <w:rPr>
          <w:rFonts w:ascii="Arial" w:hAnsi="Arial" w:cs="Arial"/>
          <w:b/>
          <w:sz w:val="24"/>
        </w:rPr>
        <w:t>1</w:t>
      </w:r>
      <w:r w:rsidR="0038622B">
        <w:rPr>
          <w:rFonts w:ascii="Arial" w:hAnsi="Arial" w:cs="Arial"/>
          <w:b/>
          <w:sz w:val="24"/>
        </w:rPr>
        <w:t>6</w:t>
      </w:r>
      <w:r w:rsidR="007D117B">
        <w:rPr>
          <w:rFonts w:ascii="Arial" w:hAnsi="Arial" w:cs="Arial"/>
          <w:b/>
          <w:sz w:val="24"/>
        </w:rPr>
        <w:tab/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8550EF" w:rsidRPr="008550EF">
        <w:rPr>
          <w:rFonts w:ascii="Arial" w:hAnsi="Arial" w:cs="Arial"/>
          <w:b/>
          <w:sz w:val="24"/>
        </w:rPr>
        <w:t>R4-2509536</w:t>
      </w:r>
    </w:p>
    <w:p w14:paraId="5B9CF4B1" w14:textId="6941425D" w:rsidR="00BD6168" w:rsidRDefault="0038622B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Bangalore</w:t>
      </w:r>
      <w:r w:rsidR="004B17F8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India</w:t>
      </w:r>
      <w:r w:rsidR="004B17F8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 w:rsidR="004B17F8" w:rsidRPr="000A7A0F">
        <w:rPr>
          <w:rFonts w:ascii="Arial" w:hAnsi="Arial" w:cs="Arial"/>
          <w:b/>
          <w:sz w:val="24"/>
        </w:rPr>
        <w:t xml:space="preserve">th – </w:t>
      </w:r>
      <w:r w:rsidR="007D117B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9th</w:t>
      </w:r>
      <w:r w:rsidR="004B17F8" w:rsidRPr="000A7A0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4B17F8" w:rsidRPr="000A7A0F">
        <w:rPr>
          <w:rFonts w:ascii="Arial" w:hAnsi="Arial" w:cs="Arial"/>
          <w:b/>
          <w:sz w:val="24"/>
        </w:rPr>
        <w:t xml:space="preserve"> 202</w:t>
      </w:r>
      <w:r w:rsidR="004B17F8">
        <w:rPr>
          <w:rFonts w:ascii="Arial" w:hAnsi="Arial" w:cs="Arial"/>
          <w:b/>
          <w:sz w:val="24"/>
        </w:rPr>
        <w:t>5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95F0B63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38622B" w:rsidRPr="0038622B">
        <w:t>7.6.3.2.1</w:t>
      </w:r>
    </w:p>
    <w:p w14:paraId="4DBE005A" w14:textId="1C4F3051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</w:p>
    <w:p w14:paraId="0D2061A1" w14:textId="344EF2EF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726EE4">
        <w:t>P</w:t>
      </w:r>
      <w:r w:rsidR="00BB60B3">
        <w:t>ower back-off</w:t>
      </w:r>
      <w:r w:rsidR="00234D6F" w:rsidRPr="00234D6F">
        <w:t xml:space="preserve"> results for PC2 </w:t>
      </w:r>
      <w:r w:rsidR="00B52DD2">
        <w:t xml:space="preserve">on NTN </w:t>
      </w:r>
      <w:r w:rsidR="008550EF">
        <w:t>L</w:t>
      </w:r>
      <w:r w:rsidR="00B52DD2">
        <w:t>-</w:t>
      </w:r>
      <w:r w:rsidR="00234D6F" w:rsidRPr="00234D6F">
        <w:t xml:space="preserve">band 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9648699" w14:textId="008C8B01" w:rsidR="005C6D6D" w:rsidRDefault="00FF5898" w:rsidP="00FF5898"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that time it was noted that </w:t>
      </w:r>
      <w:r w:rsidRPr="00C110E5">
        <w:t>there exist other satellite deployments</w:t>
      </w:r>
      <w:r w:rsidR="005C6D6D">
        <w:t xml:space="preserve">. </w:t>
      </w:r>
      <w:r w:rsidR="005C6D6D" w:rsidRPr="00C110E5">
        <w:t>To limit the overall workload in Rel-17, it was decided by RAN WG4 to focus on L- and S-bands with the common understanding that other potential NTN bands should follow the "normal" process of submitting a new spectrum WI.</w:t>
      </w:r>
    </w:p>
    <w:p w14:paraId="1671EA48" w14:textId="2DE44C53" w:rsidR="005C6D6D" w:rsidRDefault="00234D6F" w:rsidP="00E27B54">
      <w:r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2D2630">
        <w:fldChar w:fldCharType="separate"/>
      </w:r>
      <w:r w:rsidR="00912C08">
        <w:t>[2]</w:t>
      </w:r>
      <w:r w:rsidR="002D2630">
        <w:fldChar w:fldCharType="end"/>
      </w:r>
      <w:r w:rsidR="0028060A">
        <w:t>, one of the aims of which is</w:t>
      </w:r>
      <w:r>
        <w:t xml:space="preserve"> to enable higher power class PC2 for </w:t>
      </w:r>
      <w:r w:rsidR="008177B9">
        <w:t xml:space="preserve">the </w:t>
      </w:r>
      <w:r>
        <w:t xml:space="preserve">satellite bands including </w:t>
      </w:r>
      <w:r w:rsidR="008550EF">
        <w:t>L-</w:t>
      </w:r>
      <w:r>
        <w:t>band</w:t>
      </w:r>
      <w:r w:rsidR="008550EF">
        <w:t>(s), e.g.</w:t>
      </w:r>
      <w:r>
        <w:t xml:space="preserve"> </w:t>
      </w:r>
      <w:r w:rsidR="00912C08">
        <w:t>n2</w:t>
      </w:r>
      <w:r w:rsidR="008550EF">
        <w:t>55</w:t>
      </w:r>
      <w:r w:rsidR="005C6D6D">
        <w:t xml:space="preserve">. </w:t>
      </w:r>
      <w:r w:rsidR="0028060A">
        <w:t xml:space="preserve">Thus, in this discussion paper we present our preliminary </w:t>
      </w:r>
      <w:r w:rsidR="00D642AE">
        <w:t>power back-off</w:t>
      </w:r>
      <w:r w:rsidR="0028060A">
        <w:t xml:space="preserve"> simulation results for the PC2 power class operating in band </w:t>
      </w:r>
      <w:r w:rsidR="00912C08">
        <w:t>n25</w:t>
      </w:r>
      <w:r w:rsidR="008550EF">
        <w:t>5</w:t>
      </w:r>
      <w:r w:rsidR="0028060A">
        <w:t xml:space="preserve"> frequency range.</w:t>
      </w:r>
      <w:r w:rsidR="003A4243">
        <w:t xml:space="preserve"> </w:t>
      </w:r>
    </w:p>
    <w:p w14:paraId="6078594E" w14:textId="0155F945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D642AE">
        <w:t>Power back-off</w:t>
      </w:r>
      <w:r w:rsidR="005C6D6D">
        <w:t xml:space="preserve"> simulations</w:t>
      </w:r>
      <w:r w:rsidR="00326299">
        <w:t xml:space="preserve"> </w:t>
      </w:r>
      <w:r w:rsidR="00B52DD2">
        <w:t xml:space="preserve">for NTN </w:t>
      </w:r>
      <w:r w:rsidR="008550EF">
        <w:t>L</w:t>
      </w:r>
      <w:r w:rsidR="00B52DD2">
        <w:t>-</w:t>
      </w:r>
      <w:r w:rsidR="00D60C50">
        <w:t>band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24489147" w:rsidR="00F402C7" w:rsidRDefault="00FB4C0B" w:rsidP="00B43710">
      <w:pPr>
        <w:jc w:val="both"/>
        <w:rPr>
          <w:noProof/>
        </w:rPr>
      </w:pPr>
      <w:r>
        <w:t xml:space="preserve">Satellite </w:t>
      </w:r>
      <w:r w:rsidR="008550EF">
        <w:t>L</w:t>
      </w:r>
      <w:r w:rsidR="00B52DD2">
        <w:t>-</w:t>
      </w:r>
      <w:r>
        <w:t>band n25</w:t>
      </w:r>
      <w:r w:rsidR="008550EF">
        <w:t>5</w:t>
      </w:r>
      <w:r>
        <w:t xml:space="preserve"> was standardised during Rel-1</w:t>
      </w:r>
      <w:r w:rsidR="00912C08">
        <w:t>7</w:t>
      </w:r>
      <w:r>
        <w:t xml:space="preserve">, whereupon only the PC3 power class was assumed </w:t>
      </w:r>
      <w:r w:rsidR="00912C08">
        <w:t xml:space="preserve">and for which </w:t>
      </w:r>
      <w:r w:rsidR="008550EF">
        <w:t>in addition to the general requirements also the NS_02N was defined corresponding to the FCC requirements to protect the GNSS services</w:t>
      </w:r>
      <w:r>
        <w:t>. Here we present further results for the PC2 power class with the common assumptions as presented below:</w:t>
      </w:r>
    </w:p>
    <w:p w14:paraId="026EA81A" w14:textId="59541823" w:rsidR="00FB4C0B" w:rsidRDefault="00FB4C0B" w:rsidP="00FB4C0B">
      <w:pPr>
        <w:pStyle w:val="B1"/>
      </w:pPr>
      <w:r>
        <w:t>-</w:t>
      </w:r>
      <w:r>
        <w:tab/>
        <w:t>Tx power: PC2 (+26dBm)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5A00AA6C" w:rsidR="00FB4C0B" w:rsidRDefault="00FB4C0B" w:rsidP="00FB4C0B">
      <w:pPr>
        <w:pStyle w:val="B1"/>
      </w:pPr>
      <w:r>
        <w:t>-</w:t>
      </w:r>
      <w:r>
        <w:tab/>
        <w:t xml:space="preserve">Regulations: </w:t>
      </w:r>
      <w:r w:rsidR="00912C08">
        <w:t>Requirements from NS_</w:t>
      </w:r>
      <w:r w:rsidR="008550EF">
        <w:t>02N</w:t>
      </w:r>
      <w:r w:rsidR="00912C08">
        <w:t xml:space="preserve"> </w:t>
      </w:r>
    </w:p>
    <w:p w14:paraId="3DB62242" w14:textId="77F0057E" w:rsidR="00912C08" w:rsidRDefault="00FB4C0B" w:rsidP="00FB4C0B">
      <w:r w:rsidRPr="004517C6">
        <w:t xml:space="preserve">For the sake of </w:t>
      </w:r>
      <w:r w:rsidR="008550EF">
        <w:t>brevity</w:t>
      </w:r>
      <w:r w:rsidRPr="004517C6">
        <w:t xml:space="preserve">, </w:t>
      </w:r>
      <w:r w:rsidR="00912C08">
        <w:t xml:space="preserve">we </w:t>
      </w:r>
      <w:r w:rsidR="008550EF">
        <w:t xml:space="preserve">ran simulations for the 5, 10, 15 and 20MHz channel bandwidths, whereupon the corresponding channel is always located at the lower edge of the n255 band: </w:t>
      </w:r>
    </w:p>
    <w:p w14:paraId="1AF90989" w14:textId="0B65F57D" w:rsidR="00912C08" w:rsidRDefault="00912C08" w:rsidP="00912C08">
      <w:pPr>
        <w:pStyle w:val="B1"/>
      </w:pPr>
      <w:r>
        <w:t>-</w:t>
      </w:r>
      <w:r>
        <w:tab/>
      </w:r>
      <w:r w:rsidR="008550EF">
        <w:t xml:space="preserve">5MHz: </w:t>
      </w:r>
      <w:r>
        <w:t>Fc=</w:t>
      </w:r>
      <w:r w:rsidR="008550EF">
        <w:t>1629</w:t>
      </w:r>
      <w:r>
        <w:t xml:space="preserve">MHz </w:t>
      </w:r>
    </w:p>
    <w:p w14:paraId="6802008F" w14:textId="128E2EBE" w:rsidR="00912C08" w:rsidRDefault="00912C08" w:rsidP="00912C08">
      <w:pPr>
        <w:pStyle w:val="B1"/>
      </w:pPr>
      <w:r>
        <w:t>-</w:t>
      </w:r>
      <w:r>
        <w:tab/>
      </w:r>
      <w:r w:rsidR="008550EF">
        <w:t xml:space="preserve">10MHz: </w:t>
      </w:r>
      <w:r>
        <w:t>Fc=1</w:t>
      </w:r>
      <w:r w:rsidR="008550EF">
        <w:t>631</w:t>
      </w:r>
      <w:r>
        <w:t>.5MHz</w:t>
      </w:r>
    </w:p>
    <w:p w14:paraId="355F7AFF" w14:textId="77777777" w:rsidR="008550EF" w:rsidRDefault="00912C08" w:rsidP="00912C08">
      <w:pPr>
        <w:pStyle w:val="B1"/>
      </w:pPr>
      <w:r>
        <w:t>-</w:t>
      </w:r>
      <w:r>
        <w:tab/>
      </w:r>
      <w:r w:rsidR="008550EF">
        <w:t xml:space="preserve">15MHz: </w:t>
      </w:r>
      <w:r>
        <w:t>Fc=</w:t>
      </w:r>
      <w:r w:rsidR="008550EF">
        <w:t>1634</w:t>
      </w:r>
      <w:r>
        <w:t>MHz</w:t>
      </w:r>
    </w:p>
    <w:p w14:paraId="1C34F4EE" w14:textId="77777777" w:rsidR="008550EF" w:rsidRDefault="008550EF" w:rsidP="00912C08">
      <w:pPr>
        <w:pStyle w:val="B1"/>
      </w:pPr>
      <w:r>
        <w:t>-</w:t>
      </w:r>
      <w:r>
        <w:tab/>
        <w:t>20MHz: Fc=1636.5MHz</w:t>
      </w:r>
    </w:p>
    <w:p w14:paraId="50B52737" w14:textId="009CD8C7" w:rsidR="00FB4C0B" w:rsidRPr="004517C6" w:rsidRDefault="00FB4C0B" w:rsidP="00912C08">
      <w:pPr>
        <w:pStyle w:val="B1"/>
      </w:pPr>
      <w:r w:rsidRPr="004517C6">
        <w:t xml:space="preserve"> </w:t>
      </w:r>
    </w:p>
    <w:p w14:paraId="04E7D5EA" w14:textId="73D0CFF8" w:rsidR="00326299" w:rsidRDefault="00326299" w:rsidP="00326299">
      <w:pPr>
        <w:pStyle w:val="Heading2"/>
      </w:pPr>
      <w:r>
        <w:lastRenderedPageBreak/>
        <w:t>2.2</w:t>
      </w:r>
      <w:r>
        <w:tab/>
      </w:r>
      <w:r w:rsidR="00912C08">
        <w:t>Power back-off</w:t>
      </w:r>
      <w:r>
        <w:t xml:space="preserve"> </w:t>
      </w:r>
      <w:r w:rsidR="00D60C50">
        <w:t>simulations</w:t>
      </w:r>
    </w:p>
    <w:p w14:paraId="2F83C794" w14:textId="77777777" w:rsidR="00AC4014" w:rsidRDefault="00AC4014" w:rsidP="00AC3F6A">
      <w:r>
        <w:t>According to the preliminary simulation results, no additional power back-off is needed for the 5 and 10MHz channel bandwidths. Thus, the corresponding figures for these channel bandwidths will not be presented.</w:t>
      </w:r>
    </w:p>
    <w:p w14:paraId="2E5DFABF" w14:textId="76B0ED38" w:rsidR="00AC3F6A" w:rsidRPr="00AC3F6A" w:rsidRDefault="00AC4014" w:rsidP="00AC3F6A">
      <w:r>
        <w:t xml:space="preserve">As for the 15 and 20MHz channels, some power back-off is needed as can be seen from Figure 2.2-1 and Figure 2.2-2 below.  </w:t>
      </w:r>
      <w:r w:rsidR="000A01BE">
        <w:t xml:space="preserve">Nevertheless, the 15MHz channel power back-off is quite marginal and is within the existing MPR margins. </w:t>
      </w:r>
      <w:r w:rsidR="00815291">
        <w:t>As for the 20MHz channel, it naturally experiences higher power back-off, which in some cases reaches existing MPR margins, especially for the full channel and single RB edge allocations.</w:t>
      </w:r>
    </w:p>
    <w:p w14:paraId="6CFB2F33" w14:textId="6E08068F" w:rsidR="00322A0B" w:rsidRDefault="00BA1B8A" w:rsidP="00A75F77">
      <w:pPr>
        <w:jc w:val="both"/>
        <w:rPr>
          <w:noProof/>
        </w:rPr>
      </w:pPr>
      <w:r>
        <w:t xml:space="preserve"> </w:t>
      </w:r>
    </w:p>
    <w:p w14:paraId="4A9191FB" w14:textId="0D28DBB2" w:rsidR="00485965" w:rsidRDefault="000A01BE" w:rsidP="00A75F77">
      <w:pPr>
        <w:jc w:val="both"/>
        <w:rPr>
          <w:noProof/>
        </w:rPr>
      </w:pPr>
      <w:r w:rsidRPr="000A01BE">
        <w:rPr>
          <w:noProof/>
        </w:rPr>
        <w:drawing>
          <wp:inline distT="0" distB="0" distL="0" distR="0" wp14:anchorId="634FB03D" wp14:editId="309801D4">
            <wp:extent cx="2930400" cy="2354400"/>
            <wp:effectExtent l="0" t="0" r="3810" b="0"/>
            <wp:docPr id="862390159" name="Picture 1" descr="A graph of a graph with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390159" name="Picture 1" descr="A graph of a graph with different colors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30400" cy="23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Pr="000A01BE">
        <w:rPr>
          <w:noProof/>
        </w:rPr>
        <w:drawing>
          <wp:inline distT="0" distB="0" distL="0" distR="0" wp14:anchorId="7380EC24" wp14:editId="50541ADD">
            <wp:extent cx="2898000" cy="2340000"/>
            <wp:effectExtent l="0" t="0" r="0" b="0"/>
            <wp:docPr id="417846721" name="Picture 1" descr="A graph with a number of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846721" name="Picture 1" descr="A graph with a number of colors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8000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8BF70" w14:textId="494EF795" w:rsidR="00485965" w:rsidRDefault="00485965" w:rsidP="00366323">
      <w:pPr>
        <w:pStyle w:val="TF"/>
      </w:pPr>
      <w:r w:rsidRPr="0042472F">
        <w:t>Figure 2.</w:t>
      </w:r>
      <w:r>
        <w:t>2</w:t>
      </w:r>
      <w:r w:rsidRPr="0042472F">
        <w:t xml:space="preserve">-1: </w:t>
      </w:r>
      <w:r w:rsidR="00912C08">
        <w:t>Power back-off</w:t>
      </w:r>
      <w:r>
        <w:t xml:space="preserve"> results for </w:t>
      </w:r>
      <w:r w:rsidR="00AC4014">
        <w:t>1</w:t>
      </w:r>
      <w:r w:rsidR="00912C08">
        <w:t xml:space="preserve">5MHz at </w:t>
      </w:r>
      <w:r>
        <w:t>Fc=</w:t>
      </w:r>
      <w:r w:rsidR="00AC4014">
        <w:t>1634</w:t>
      </w:r>
      <w:r w:rsidR="00912C08">
        <w:t>MHz</w:t>
      </w:r>
      <w:r>
        <w:t xml:space="preserve">. </w:t>
      </w:r>
    </w:p>
    <w:p w14:paraId="40B5DBC5" w14:textId="77777777" w:rsidR="00485965" w:rsidRDefault="00485965" w:rsidP="00A75F77">
      <w:pPr>
        <w:jc w:val="both"/>
      </w:pPr>
    </w:p>
    <w:p w14:paraId="09AA921A" w14:textId="02608343" w:rsidR="00485965" w:rsidRDefault="000A01BE" w:rsidP="00A75F77">
      <w:pPr>
        <w:jc w:val="both"/>
      </w:pPr>
      <w:r w:rsidRPr="000A01BE">
        <w:rPr>
          <w:noProof/>
        </w:rPr>
        <w:drawing>
          <wp:inline distT="0" distB="0" distL="0" distR="0" wp14:anchorId="12C02A9B" wp14:editId="5E9A086F">
            <wp:extent cx="2898000" cy="2336400"/>
            <wp:effectExtent l="0" t="0" r="0" b="635"/>
            <wp:docPr id="1113330297" name="Picture 1" descr="A graph with numbers an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330297" name="Picture 1" descr="A graph with numbers and lines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98000" cy="23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0A01BE">
        <w:rPr>
          <w:noProof/>
        </w:rPr>
        <w:drawing>
          <wp:inline distT="0" distB="0" distL="0" distR="0" wp14:anchorId="4B985A96" wp14:editId="640A73F0">
            <wp:extent cx="2872800" cy="2329200"/>
            <wp:effectExtent l="0" t="0" r="0" b="0"/>
            <wp:docPr id="1542765643" name="Picture 1" descr="A graph with different colored triang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765643" name="Picture 1" descr="A graph with different colored triangles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2800" cy="23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05605BBD" w:rsidR="00366323" w:rsidRDefault="00366323" w:rsidP="00366323">
      <w:pPr>
        <w:pStyle w:val="TF"/>
      </w:pPr>
      <w:r w:rsidRPr="0042472F">
        <w:t>Figure 2.</w:t>
      </w:r>
      <w:r>
        <w:t>2</w:t>
      </w:r>
      <w:r w:rsidRPr="0042472F">
        <w:t>-</w:t>
      </w:r>
      <w:r w:rsidR="00E124D0">
        <w:t>2</w:t>
      </w:r>
      <w:r w:rsidRPr="0042472F">
        <w:t xml:space="preserve">: </w:t>
      </w:r>
      <w:r w:rsidR="00912C08">
        <w:t>Power back-off</w:t>
      </w:r>
      <w:r>
        <w:t xml:space="preserve"> results for </w:t>
      </w:r>
      <w:r w:rsidR="000A01BE">
        <w:t>20</w:t>
      </w:r>
      <w:r w:rsidR="00912C08">
        <w:t xml:space="preserve">MHz at </w:t>
      </w:r>
      <w:r>
        <w:t>Fc=</w:t>
      </w:r>
      <w:r w:rsidR="000A01BE">
        <w:t>1636</w:t>
      </w:r>
      <w:r w:rsidR="00912C08">
        <w:t>.5MHz</w:t>
      </w:r>
      <w:r>
        <w:t>.</w:t>
      </w:r>
    </w:p>
    <w:p w14:paraId="64631DBF" w14:textId="77777777" w:rsidR="00A00F77" w:rsidRDefault="00A00F77" w:rsidP="00BD5FE5"/>
    <w:p w14:paraId="1B984C64" w14:textId="7DBBDA37" w:rsidR="00DE1167" w:rsidRDefault="00912C08" w:rsidP="000A01BE">
      <w:pPr>
        <w:jc w:val="both"/>
      </w:pPr>
      <w:r>
        <w:t xml:space="preserve">   </w:t>
      </w:r>
    </w:p>
    <w:p w14:paraId="1FF418DD" w14:textId="77777777" w:rsidR="00751068" w:rsidRDefault="00751068" w:rsidP="00BD5FE5"/>
    <w:p w14:paraId="03CE84C3" w14:textId="77777777" w:rsidR="00CE4FC8" w:rsidRDefault="00CE4FC8" w:rsidP="00BD5FE5"/>
    <w:p w14:paraId="214068C2" w14:textId="77777777" w:rsidR="00CE4FC8" w:rsidRPr="00BD5FE5" w:rsidRDefault="00CE4FC8" w:rsidP="00BD5FE5"/>
    <w:p w14:paraId="34C99636" w14:textId="7917B134" w:rsidR="008E7986" w:rsidRDefault="008E7986" w:rsidP="00E27B54">
      <w:pPr>
        <w:pStyle w:val="Heading1"/>
        <w:keepNext w:val="0"/>
        <w:keepLines w:val="0"/>
      </w:pPr>
      <w:r>
        <w:lastRenderedPageBreak/>
        <w:t>3</w:t>
      </w:r>
      <w:r>
        <w:tab/>
        <w:t>Conclusions</w:t>
      </w:r>
    </w:p>
    <w:p w14:paraId="2F9B89B9" w14:textId="4891CFB0" w:rsidR="003767E7" w:rsidRPr="007C448B" w:rsidRDefault="008D2E9F" w:rsidP="007B5BCC">
      <w:pPr>
        <w:jc w:val="both"/>
      </w:pPr>
      <w:r>
        <w:t>In this discussion paper we have presented our power back-off simulation results for the NTN band n2</w:t>
      </w:r>
      <w:r w:rsidR="00D36F20">
        <w:t>55, PC2 power class. Based on the presented results the following observations could be made:</w:t>
      </w:r>
    </w:p>
    <w:p w14:paraId="6ACF741B" w14:textId="6C107F28" w:rsidR="007B5BCC" w:rsidRPr="001D3AC5" w:rsidRDefault="007B5BCC" w:rsidP="001D3AC5">
      <w:pPr>
        <w:pStyle w:val="Observation"/>
      </w:pPr>
      <w:r w:rsidRPr="001D3AC5">
        <w:t>Observation 1:</w:t>
      </w:r>
      <w:r w:rsidRPr="001D3AC5">
        <w:tab/>
        <w:t>For n255 PC2 NS_02N, neither the 5MHz nor the 10MHz channel need any power back-off.</w:t>
      </w:r>
    </w:p>
    <w:p w14:paraId="408E1139" w14:textId="4FEB0ABB" w:rsidR="007B5BCC" w:rsidRPr="001D3AC5" w:rsidRDefault="007B5BCC" w:rsidP="001D3AC5">
      <w:pPr>
        <w:pStyle w:val="Observation"/>
      </w:pPr>
      <w:r w:rsidRPr="001D3AC5">
        <w:t>Observation 2:</w:t>
      </w:r>
      <w:r w:rsidRPr="001D3AC5">
        <w:tab/>
        <w:t xml:space="preserve">For n255 PC2 NS_02N, </w:t>
      </w:r>
      <w:r w:rsidR="00D36F20" w:rsidRPr="001D3AC5">
        <w:t xml:space="preserve">the </w:t>
      </w:r>
      <w:r w:rsidRPr="001D3AC5">
        <w:t>15MHz channel needs power back-off, which is however within the existing MPR margins, i.e. there is no need to define A-MPR.</w:t>
      </w:r>
    </w:p>
    <w:p w14:paraId="67F13859" w14:textId="22AFA950" w:rsidR="00D36F20" w:rsidRPr="001D3AC5" w:rsidRDefault="00D36F20" w:rsidP="001D3AC5">
      <w:pPr>
        <w:pStyle w:val="Observation"/>
      </w:pPr>
      <w:r w:rsidRPr="001D3AC5">
        <w:t>Observation 3:</w:t>
      </w:r>
      <w:r w:rsidRPr="001D3AC5">
        <w:tab/>
        <w:t>For n255 PC2 NS_02N, the 20MHz channel needs power back-off, which is close to the existing MPR margins</w:t>
      </w:r>
      <w:r w:rsidR="00EE30DA" w:rsidRPr="001D3AC5">
        <w:t xml:space="preserve"> (</w:t>
      </w:r>
      <w:r w:rsidRPr="001D3AC5">
        <w:t xml:space="preserve">which </w:t>
      </w:r>
      <w:r w:rsidR="0045706A">
        <w:t xml:space="preserve">in turn </w:t>
      </w:r>
      <w:r w:rsidRPr="001D3AC5">
        <w:t>may require defining A-MPR</w:t>
      </w:r>
      <w:r w:rsidR="00EE30DA" w:rsidRPr="001D3AC5">
        <w:t>)</w:t>
      </w:r>
      <w:r w:rsidRPr="001D3AC5">
        <w:t>.</w:t>
      </w:r>
    </w:p>
    <w:p w14:paraId="71F079C0" w14:textId="77777777" w:rsidR="001D3AC5" w:rsidRDefault="001D3AC5">
      <w:pPr>
        <w:pStyle w:val="TOC1"/>
        <w:rPr>
          <w:b w:val="0"/>
          <w:bCs w:val="0"/>
        </w:rPr>
      </w:pPr>
    </w:p>
    <w:p w14:paraId="57CE1CF5" w14:textId="77777777" w:rsidR="00DA6D4C" w:rsidRDefault="001D3AC5" w:rsidP="001D3AC5">
      <w:pPr>
        <w:pStyle w:val="Proposal"/>
      </w:pPr>
      <w:r>
        <w:t>Proposal:</w:t>
      </w:r>
      <w:r>
        <w:tab/>
        <w:t>Account for the presented power back-off simulations while defining band n255 PC2 RF requirements.</w:t>
      </w:r>
    </w:p>
    <w:p w14:paraId="59CEBC74" w14:textId="77777777" w:rsidR="00DA6D4C" w:rsidRDefault="00DA6D4C" w:rsidP="00DA6D4C"/>
    <w:p w14:paraId="6D0DED47" w14:textId="1939CF34" w:rsidR="002D16A6" w:rsidRDefault="00B12ADA" w:rsidP="001D3AC5">
      <w:pPr>
        <w:pStyle w:val="Proposal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DE" w:eastAsia="ko-KR"/>
          <w14:ligatures w14:val="standardContextual"/>
        </w:rPr>
      </w:pPr>
      <w:r w:rsidRPr="00477364">
        <w:fldChar w:fldCharType="begin"/>
      </w:r>
      <w:r w:rsidRPr="00477364">
        <w:instrText xml:space="preserve"> TOC \n \t "Proposal,1" </w:instrText>
      </w:r>
      <w:r w:rsidRPr="00477364"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2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2"/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26867" w14:textId="77777777" w:rsidR="003D1F95" w:rsidRDefault="003D1F95">
      <w:r>
        <w:separator/>
      </w:r>
    </w:p>
  </w:endnote>
  <w:endnote w:type="continuationSeparator" w:id="0">
    <w:p w14:paraId="0D9D4828" w14:textId="77777777" w:rsidR="003D1F95" w:rsidRDefault="003D1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823D7" w14:textId="77777777" w:rsidR="003D1F95" w:rsidRDefault="003D1F95">
      <w:r>
        <w:separator/>
      </w:r>
    </w:p>
  </w:footnote>
  <w:footnote w:type="continuationSeparator" w:id="0">
    <w:p w14:paraId="4F439D75" w14:textId="77777777" w:rsidR="003D1F95" w:rsidRDefault="003D1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71C"/>
    <w:rsid w:val="00033397"/>
    <w:rsid w:val="00033F3B"/>
    <w:rsid w:val="00040095"/>
    <w:rsid w:val="00041C3E"/>
    <w:rsid w:val="000462F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3952"/>
    <w:rsid w:val="00094907"/>
    <w:rsid w:val="00096C65"/>
    <w:rsid w:val="00097A46"/>
    <w:rsid w:val="000A01BE"/>
    <w:rsid w:val="000A2DDD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B7703"/>
    <w:rsid w:val="000C023C"/>
    <w:rsid w:val="000C2808"/>
    <w:rsid w:val="000C47C3"/>
    <w:rsid w:val="000C5320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0F7EFD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502E3"/>
    <w:rsid w:val="00150344"/>
    <w:rsid w:val="001527DF"/>
    <w:rsid w:val="00153861"/>
    <w:rsid w:val="00161A9C"/>
    <w:rsid w:val="00162B64"/>
    <w:rsid w:val="00164651"/>
    <w:rsid w:val="00171755"/>
    <w:rsid w:val="00173178"/>
    <w:rsid w:val="00176C55"/>
    <w:rsid w:val="00177BF7"/>
    <w:rsid w:val="0018138C"/>
    <w:rsid w:val="001825A5"/>
    <w:rsid w:val="001919B0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6C60"/>
    <w:rsid w:val="001C21C3"/>
    <w:rsid w:val="001D02C2"/>
    <w:rsid w:val="001D03D7"/>
    <w:rsid w:val="001D3AC5"/>
    <w:rsid w:val="001D3AF9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2476"/>
    <w:rsid w:val="0025773F"/>
    <w:rsid w:val="002616A3"/>
    <w:rsid w:val="002649BE"/>
    <w:rsid w:val="00266CEF"/>
    <w:rsid w:val="002675F0"/>
    <w:rsid w:val="00270751"/>
    <w:rsid w:val="002735AF"/>
    <w:rsid w:val="00276720"/>
    <w:rsid w:val="00276EE4"/>
    <w:rsid w:val="0028060A"/>
    <w:rsid w:val="00282556"/>
    <w:rsid w:val="0028458C"/>
    <w:rsid w:val="00284D1A"/>
    <w:rsid w:val="00285549"/>
    <w:rsid w:val="00285B74"/>
    <w:rsid w:val="00293332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B7596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350A"/>
    <w:rsid w:val="002E4080"/>
    <w:rsid w:val="002F662D"/>
    <w:rsid w:val="002F6BE3"/>
    <w:rsid w:val="002F6F2B"/>
    <w:rsid w:val="002F747C"/>
    <w:rsid w:val="0030293A"/>
    <w:rsid w:val="00304790"/>
    <w:rsid w:val="00304DE1"/>
    <w:rsid w:val="00305671"/>
    <w:rsid w:val="00305920"/>
    <w:rsid w:val="003131E0"/>
    <w:rsid w:val="0031353C"/>
    <w:rsid w:val="003136A6"/>
    <w:rsid w:val="00316AE1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7E7"/>
    <w:rsid w:val="00376964"/>
    <w:rsid w:val="00376ADC"/>
    <w:rsid w:val="00383354"/>
    <w:rsid w:val="003860C9"/>
    <w:rsid w:val="0038622B"/>
    <w:rsid w:val="0039394E"/>
    <w:rsid w:val="003944B2"/>
    <w:rsid w:val="00395441"/>
    <w:rsid w:val="00396104"/>
    <w:rsid w:val="00396119"/>
    <w:rsid w:val="003A0483"/>
    <w:rsid w:val="003A4243"/>
    <w:rsid w:val="003A5C0D"/>
    <w:rsid w:val="003A5C9C"/>
    <w:rsid w:val="003A6046"/>
    <w:rsid w:val="003B47E1"/>
    <w:rsid w:val="003B4BAF"/>
    <w:rsid w:val="003B5ABB"/>
    <w:rsid w:val="003B6864"/>
    <w:rsid w:val="003C15C2"/>
    <w:rsid w:val="003C3971"/>
    <w:rsid w:val="003C65F9"/>
    <w:rsid w:val="003D16A1"/>
    <w:rsid w:val="003D17F9"/>
    <w:rsid w:val="003D1F95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5601"/>
    <w:rsid w:val="004161BB"/>
    <w:rsid w:val="00416AC7"/>
    <w:rsid w:val="0042139E"/>
    <w:rsid w:val="00421933"/>
    <w:rsid w:val="0042311F"/>
    <w:rsid w:val="00423334"/>
    <w:rsid w:val="00430D10"/>
    <w:rsid w:val="00434540"/>
    <w:rsid w:val="004345EC"/>
    <w:rsid w:val="00443B1F"/>
    <w:rsid w:val="004509C1"/>
    <w:rsid w:val="0045109D"/>
    <w:rsid w:val="004517D4"/>
    <w:rsid w:val="00453AE1"/>
    <w:rsid w:val="0045706A"/>
    <w:rsid w:val="00461B71"/>
    <w:rsid w:val="00463255"/>
    <w:rsid w:val="004634D0"/>
    <w:rsid w:val="0046714E"/>
    <w:rsid w:val="00467E11"/>
    <w:rsid w:val="004709C4"/>
    <w:rsid w:val="00476248"/>
    <w:rsid w:val="004826A9"/>
    <w:rsid w:val="004837BD"/>
    <w:rsid w:val="00485965"/>
    <w:rsid w:val="0048636D"/>
    <w:rsid w:val="00487E97"/>
    <w:rsid w:val="0049129B"/>
    <w:rsid w:val="004A37DE"/>
    <w:rsid w:val="004B09FC"/>
    <w:rsid w:val="004B12D6"/>
    <w:rsid w:val="004B17F8"/>
    <w:rsid w:val="004B3E42"/>
    <w:rsid w:val="004B5470"/>
    <w:rsid w:val="004B6798"/>
    <w:rsid w:val="004C0A2E"/>
    <w:rsid w:val="004C1601"/>
    <w:rsid w:val="004C3099"/>
    <w:rsid w:val="004C38A8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158B"/>
    <w:rsid w:val="00541C18"/>
    <w:rsid w:val="00543E6C"/>
    <w:rsid w:val="00550D79"/>
    <w:rsid w:val="00554492"/>
    <w:rsid w:val="00555910"/>
    <w:rsid w:val="00557742"/>
    <w:rsid w:val="005618B2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C13CE"/>
    <w:rsid w:val="005C5712"/>
    <w:rsid w:val="005C6D6D"/>
    <w:rsid w:val="005D0294"/>
    <w:rsid w:val="005D27B5"/>
    <w:rsid w:val="005D2E01"/>
    <w:rsid w:val="005D2FF9"/>
    <w:rsid w:val="005D4624"/>
    <w:rsid w:val="005D52B4"/>
    <w:rsid w:val="005D5BCA"/>
    <w:rsid w:val="005D620E"/>
    <w:rsid w:val="005D7526"/>
    <w:rsid w:val="005E0910"/>
    <w:rsid w:val="005E1B49"/>
    <w:rsid w:val="005E3496"/>
    <w:rsid w:val="005E5E5E"/>
    <w:rsid w:val="005E69AE"/>
    <w:rsid w:val="005F2EAE"/>
    <w:rsid w:val="005F3283"/>
    <w:rsid w:val="005F3E4E"/>
    <w:rsid w:val="005F5463"/>
    <w:rsid w:val="005F6F36"/>
    <w:rsid w:val="005F7035"/>
    <w:rsid w:val="00600F4B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633B2"/>
    <w:rsid w:val="00666E57"/>
    <w:rsid w:val="00667FCD"/>
    <w:rsid w:val="0067193B"/>
    <w:rsid w:val="00673EF2"/>
    <w:rsid w:val="006777F3"/>
    <w:rsid w:val="00677B76"/>
    <w:rsid w:val="006800C1"/>
    <w:rsid w:val="00682719"/>
    <w:rsid w:val="00690E24"/>
    <w:rsid w:val="00691014"/>
    <w:rsid w:val="00695ACB"/>
    <w:rsid w:val="0069676C"/>
    <w:rsid w:val="006974B3"/>
    <w:rsid w:val="006A323F"/>
    <w:rsid w:val="006A4C43"/>
    <w:rsid w:val="006A5B00"/>
    <w:rsid w:val="006B30D0"/>
    <w:rsid w:val="006B7D66"/>
    <w:rsid w:val="006C2B4C"/>
    <w:rsid w:val="006C351C"/>
    <w:rsid w:val="006C3B46"/>
    <w:rsid w:val="006C3D95"/>
    <w:rsid w:val="006C5CE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13C44"/>
    <w:rsid w:val="0071576F"/>
    <w:rsid w:val="00723101"/>
    <w:rsid w:val="00723949"/>
    <w:rsid w:val="00724089"/>
    <w:rsid w:val="00726EE4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198"/>
    <w:rsid w:val="00753881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5A83"/>
    <w:rsid w:val="007A6538"/>
    <w:rsid w:val="007B110F"/>
    <w:rsid w:val="007B36EA"/>
    <w:rsid w:val="007B5BCC"/>
    <w:rsid w:val="007B600E"/>
    <w:rsid w:val="007C0A8D"/>
    <w:rsid w:val="007C0E3E"/>
    <w:rsid w:val="007C2BB0"/>
    <w:rsid w:val="007C2CD5"/>
    <w:rsid w:val="007C4428"/>
    <w:rsid w:val="007C448B"/>
    <w:rsid w:val="007C5B26"/>
    <w:rsid w:val="007C5D57"/>
    <w:rsid w:val="007C7470"/>
    <w:rsid w:val="007D117B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15291"/>
    <w:rsid w:val="008177B9"/>
    <w:rsid w:val="00820B25"/>
    <w:rsid w:val="00822E73"/>
    <w:rsid w:val="00823B74"/>
    <w:rsid w:val="008272CE"/>
    <w:rsid w:val="00830747"/>
    <w:rsid w:val="008321F9"/>
    <w:rsid w:val="0083542B"/>
    <w:rsid w:val="0084144D"/>
    <w:rsid w:val="0085063B"/>
    <w:rsid w:val="00850EF7"/>
    <w:rsid w:val="00854961"/>
    <w:rsid w:val="008550EF"/>
    <w:rsid w:val="008621D8"/>
    <w:rsid w:val="00863C72"/>
    <w:rsid w:val="00866877"/>
    <w:rsid w:val="00866E39"/>
    <w:rsid w:val="00872482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3FF6"/>
    <w:rsid w:val="008C45AE"/>
    <w:rsid w:val="008D1D1C"/>
    <w:rsid w:val="008D2E9F"/>
    <w:rsid w:val="008D41E2"/>
    <w:rsid w:val="008D588A"/>
    <w:rsid w:val="008D7F80"/>
    <w:rsid w:val="008E3D0D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08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41F"/>
    <w:rsid w:val="00960253"/>
    <w:rsid w:val="00960E66"/>
    <w:rsid w:val="00967996"/>
    <w:rsid w:val="009708E0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598E"/>
    <w:rsid w:val="009B2332"/>
    <w:rsid w:val="009B2BF8"/>
    <w:rsid w:val="009B65C0"/>
    <w:rsid w:val="009C067E"/>
    <w:rsid w:val="009C2464"/>
    <w:rsid w:val="009C2C1B"/>
    <w:rsid w:val="009C5E4C"/>
    <w:rsid w:val="009D3B48"/>
    <w:rsid w:val="009D3F00"/>
    <w:rsid w:val="009E3057"/>
    <w:rsid w:val="009E3306"/>
    <w:rsid w:val="009E4032"/>
    <w:rsid w:val="009E7750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F02"/>
    <w:rsid w:val="00A12136"/>
    <w:rsid w:val="00A1260C"/>
    <w:rsid w:val="00A15BD4"/>
    <w:rsid w:val="00A164B4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B0E32"/>
    <w:rsid w:val="00AB2852"/>
    <w:rsid w:val="00AB3AF4"/>
    <w:rsid w:val="00AC176F"/>
    <w:rsid w:val="00AC30FF"/>
    <w:rsid w:val="00AC3A0D"/>
    <w:rsid w:val="00AC3F6A"/>
    <w:rsid w:val="00AC4014"/>
    <w:rsid w:val="00AC4113"/>
    <w:rsid w:val="00AC6BC6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E68"/>
    <w:rsid w:val="00AF681D"/>
    <w:rsid w:val="00AF6C6F"/>
    <w:rsid w:val="00AF7A5E"/>
    <w:rsid w:val="00B01C1E"/>
    <w:rsid w:val="00B035F6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2610"/>
    <w:rsid w:val="00B42970"/>
    <w:rsid w:val="00B43710"/>
    <w:rsid w:val="00B439C4"/>
    <w:rsid w:val="00B43A44"/>
    <w:rsid w:val="00B45BF1"/>
    <w:rsid w:val="00B45F2F"/>
    <w:rsid w:val="00B5091E"/>
    <w:rsid w:val="00B521BD"/>
    <w:rsid w:val="00B52DD2"/>
    <w:rsid w:val="00B53303"/>
    <w:rsid w:val="00B54890"/>
    <w:rsid w:val="00B54D65"/>
    <w:rsid w:val="00B57A69"/>
    <w:rsid w:val="00B57EC0"/>
    <w:rsid w:val="00B6028B"/>
    <w:rsid w:val="00B60AF5"/>
    <w:rsid w:val="00B62F65"/>
    <w:rsid w:val="00B64B30"/>
    <w:rsid w:val="00B66212"/>
    <w:rsid w:val="00B72A82"/>
    <w:rsid w:val="00B7661E"/>
    <w:rsid w:val="00B76CA8"/>
    <w:rsid w:val="00B76F6D"/>
    <w:rsid w:val="00B77756"/>
    <w:rsid w:val="00B848D4"/>
    <w:rsid w:val="00B84C46"/>
    <w:rsid w:val="00B851D2"/>
    <w:rsid w:val="00B86EA0"/>
    <w:rsid w:val="00B90304"/>
    <w:rsid w:val="00B9159B"/>
    <w:rsid w:val="00B918A8"/>
    <w:rsid w:val="00B92026"/>
    <w:rsid w:val="00B93086"/>
    <w:rsid w:val="00B94402"/>
    <w:rsid w:val="00B9568C"/>
    <w:rsid w:val="00B957EA"/>
    <w:rsid w:val="00B97442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B60B3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C61"/>
    <w:rsid w:val="00BD7355"/>
    <w:rsid w:val="00BD7EC7"/>
    <w:rsid w:val="00BE0421"/>
    <w:rsid w:val="00BE3255"/>
    <w:rsid w:val="00BF128E"/>
    <w:rsid w:val="00BF41A6"/>
    <w:rsid w:val="00C03F8A"/>
    <w:rsid w:val="00C04C47"/>
    <w:rsid w:val="00C1496A"/>
    <w:rsid w:val="00C15897"/>
    <w:rsid w:val="00C2200F"/>
    <w:rsid w:val="00C246BA"/>
    <w:rsid w:val="00C260C6"/>
    <w:rsid w:val="00C27E8E"/>
    <w:rsid w:val="00C27F76"/>
    <w:rsid w:val="00C33079"/>
    <w:rsid w:val="00C379D8"/>
    <w:rsid w:val="00C4354A"/>
    <w:rsid w:val="00C45231"/>
    <w:rsid w:val="00C50C74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3BA1"/>
    <w:rsid w:val="00CC42C6"/>
    <w:rsid w:val="00CC5A27"/>
    <w:rsid w:val="00CD1191"/>
    <w:rsid w:val="00CD14E9"/>
    <w:rsid w:val="00CD1613"/>
    <w:rsid w:val="00CD4B25"/>
    <w:rsid w:val="00CD4BE0"/>
    <w:rsid w:val="00CD6FF5"/>
    <w:rsid w:val="00CD7B5B"/>
    <w:rsid w:val="00CE035B"/>
    <w:rsid w:val="00CE0F97"/>
    <w:rsid w:val="00CE4FC8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36F20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2AE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7ED"/>
    <w:rsid w:val="00D87812"/>
    <w:rsid w:val="00D87E00"/>
    <w:rsid w:val="00D907F9"/>
    <w:rsid w:val="00D9134D"/>
    <w:rsid w:val="00D91888"/>
    <w:rsid w:val="00DA2BE3"/>
    <w:rsid w:val="00DA3BC8"/>
    <w:rsid w:val="00DA53EF"/>
    <w:rsid w:val="00DA62A4"/>
    <w:rsid w:val="00DA6D4C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1167"/>
    <w:rsid w:val="00DE2B8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91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599A"/>
    <w:rsid w:val="00E9649F"/>
    <w:rsid w:val="00E97146"/>
    <w:rsid w:val="00EA4155"/>
    <w:rsid w:val="00EA6749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E30DA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50F72"/>
    <w:rsid w:val="00F53C9B"/>
    <w:rsid w:val="00F56D57"/>
    <w:rsid w:val="00F57D69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87FF5"/>
    <w:rsid w:val="00F92DB0"/>
    <w:rsid w:val="00F9377C"/>
    <w:rsid w:val="00F95606"/>
    <w:rsid w:val="00F95EDB"/>
    <w:rsid w:val="00F96804"/>
    <w:rsid w:val="00FA0D1A"/>
    <w:rsid w:val="00FA0DFF"/>
    <w:rsid w:val="00FA1266"/>
    <w:rsid w:val="00FA6A63"/>
    <w:rsid w:val="00FA7625"/>
    <w:rsid w:val="00FB1CFB"/>
    <w:rsid w:val="00FB2C76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C7EF0"/>
    <w:rsid w:val="00FD0D5A"/>
    <w:rsid w:val="00FD12FB"/>
    <w:rsid w:val="00FD2B0B"/>
    <w:rsid w:val="00FD324E"/>
    <w:rsid w:val="00FE5ED5"/>
    <w:rsid w:val="00FE63B0"/>
    <w:rsid w:val="00FF0267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31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3971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18</cp:revision>
  <cp:lastPrinted>2019-02-25T14:05:00Z</cp:lastPrinted>
  <dcterms:created xsi:type="dcterms:W3CDTF">2025-08-14T14:55:00Z</dcterms:created>
  <dcterms:modified xsi:type="dcterms:W3CDTF">2025-08-15T08:39:00Z</dcterms:modified>
  <cp:category/>
</cp:coreProperties>
</file>